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 trendach na 2026 rok – energetyka, bezpieczeństwo i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okazał się momentem silnego wstrząsu dla globalnej gospodarki. Zaburzenia w łańcuchach dostaw, gwałtowne wahania cen surowców oraz zmiany w polityce handlowej istotnie wpłynęły na warunki funkcjonowania przedsiębiorstw przemysłowych. Wprowadzone przez administrację prezydenta USA Donalda Trumpa wysokie taryfy celne na import z krajów takich jak Chiny, Kanada czy Meksyk objęły również kluczowe komponenty i materiały wykorzystywane w energetyce. W efekcie wzrosły koszty urządzeń, technologii oraz materiałów konstrukcyjnych, co bezpośrednio przełożyło się na opłacalność inwestycji infrastrukturalnych.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la wielu firm był to moment konfrontacji z ryzykiem, które dotychczas pozostawało w tle – zależnością od importowanych surowców, technologii i energii. Presja kosztowa objęła nie tylko metale czy komponenty energetyczne, ale również systemy magazynowania energii, instalacje OZE oraz rozwiązania automatyki. W konsekwencji koszty modernizacji zakładów wzrosły, a planowanie inwestycji stało się znacznie trudniejsze.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doświadczenia przyspieszyły zmianę podejścia do energetyki. Przedsiębiorstwa zaczęły postrzegać ją nie tylko jako obszar kosztów operacyjnych, lecz także jako jedno z kluczowych źródeł ryzyka strategicznego. Niepewność dostaw, zmienność cen oraz czynniki geopolityczne uświadomiły wielu organizacjom, że klasyczne modele oparte wyłącznie na energii z sieci mogą w krótkim czasie utracić swoją opłacalność.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co podkreślają eksperci DB Energy – polskie i europejskie firmy coraz wyraźniej zwracają się w stronę samowystarczalności energetycznej oraz dywersyfikacji źródeł energii. Zakłady przemysłowe, które dotąd bazowały głównie na zewnętrznym zasilaniu, coraz częściej analizują inwestycje w kogenerację, odnawialne źródła energii, magazyny energii oraz zaawansowane systemy zarządzania jako element budowania odporności operacyjnej.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stał się symbolicznym punktem zwrotnym – energetyka zaczęła być postrzegana jednocześnie jako obszar ryzyka i potencjalnej przewagi konkurencyjnej. W 2026 roku przedsiębiorstwa będą planować rozwój energetyczny już nie przez pryzmat krótkoterminowych oszczędności, lecz długofalowej stabilności, elastyczności i odporności na zewnętrzne wstrząsy.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takie jak kogeneracja, biogaz,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OZE</w:t>
      </w:r>
      <w:r>
        <w:rPr>
          <w:rFonts w:ascii="calibri" w:hAnsi="calibri" w:eastAsia="calibri" w:cs="calibri"/>
          <w:sz w:val="24"/>
          <w:szCs w:val="24"/>
        </w:rPr>
        <w:t xml:space="preserve">, magazyn</w:t>
      </w:r>
      <w:r>
        <w:rPr>
          <w:rFonts w:ascii="calibri" w:hAnsi="calibri" w:eastAsia="calibri" w:cs="calibri"/>
          <w:sz w:val="24"/>
          <w:szCs w:val="24"/>
        </w:rPr>
        <w:t xml:space="preserve">y energii czy hybrydowe systemy zarządzania energią stają się fundamentem nowych modeli zasilania. Jednocześnie firmy muszą przygotować się na rozszerzenie obowiązków audytowych wynikających z ustawy o efektywności energetycznej (EED), pełną implementację CBAM oraz rosnące wymagania dotyczące raportowania emisji i efektywności energetycznej.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ostatnich lat sprawiły, że własne źródła energii zaczęły być postrzegane jako strategiczny zasób. Zgodnie z prognozami DB Energy, w 2026 roku trend ten będzie się wyraźnie nasilał. Przedsiębiorstwa inwestujące w lokalną produkcję energii, dywersyfikację paliw i cyfrowe zarządzanie zużyciem będą znacznie lepiej przygotowane na kolejne zawirowania rynkowe.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zapowiada się jako okres intensywnych zmian dla przemysłu w Polsce i Europie. Rosnące znaczenie niezależności energetycznej, presja regulacyjna oraz konieczność transparentnego raportowania sprawią, że firmy, które odpowiednio wcześnie dostosują swoje strategie, zyskają trwałą przewagę konkurencyjną.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wskazuj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 Energy, potraktowanie 2026 roku jako momentu strategicznego wzmocnienia efektywności i autonomii energetycznej może stać się 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najważniejszych elementów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długoterminowej odporności operacyjnej i finansowej 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o trendach na 2026 rok jest dostępna na stronie internetowej DB Energy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https://www.dbenergy.pl/baza-wiedzy/trendy-na-2026-rok-energetyka-bezpieczenstwo-i-technologie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na-2026-rok-energetyka-bezpieczenstwo-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2026-06-14T00:52:40+02:00</dcterms:created>
  <dcterms:modified xsi:type="dcterms:W3CDTF">2026-06-14T00:52:40+02:00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