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z prestiżowym Złotym Medalem EcoVadis – w gronie TOP 5% najlepiej ocenianych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 Energy, wiodąca firma doradcza i wykonawcza w zakresie efektywności energetycznej i dekarbonizacji przemysłu, otrzymała Złoty Medal EcoVadis, plasując się w gronie 5% najlepiej ocenianych firm na świecie w obszarze zrównoważonego rozwoju. To prestiżowe wyróżnienie podkreśla zaangażowanie DB Energy w odpowiedzialność społeczną, ochronę środowiska oraz najwyższe standardy etyczne i zarządzania.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„Złoty Medal EcoVadis to dla nas nie tylko powód do dumy, ale przede wszystkim potwierdzenie, że realizowane w DB Energy działania na rzecz zrównoważonego rozwoju są doceniane na poziomie międzynarodowym. Pracujemy nad realnym ograniczaniem zużycia energii i emisji gazów cieplarnianych u naszych klientów, ale równie ważne jest dla nas prowadzenie biznesu w sposób etyczny i odpowiedzialny wobec naszych pracowników, partnerów i środowiska”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Dorota Jeżewska, Dyrektor Marketingu DB Energy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ocena EcoVadis dla DB Energy to efekt </w:t>
      </w:r>
      <w:r>
        <w:rPr>
          <w:rFonts w:ascii="calibri" w:hAnsi="calibri" w:eastAsia="calibri" w:cs="calibri"/>
          <w:sz w:val="24"/>
          <w:szCs w:val="24"/>
          <w:b/>
        </w:rPr>
        <w:t xml:space="preserve">kompleksowego podejścia do zarządzania kwestiami środowiskowymi, społecznymi oraz etycznymi</w:t>
      </w:r>
      <w:r>
        <w:rPr>
          <w:rFonts w:ascii="calibri" w:hAnsi="calibri" w:eastAsia="calibri" w:cs="calibri"/>
          <w:sz w:val="24"/>
          <w:szCs w:val="24"/>
        </w:rPr>
        <w:t xml:space="preserve">. Wyróżniające się praktyki firmy obejmują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Zaangażowanie w ochronę środowiska: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Raportowanie środowiskowe dotyczące zużycia energii i emisji gazów cieplarnianych,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Standaryzowana sprawozdawczość ESG,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Monitorowanie i raportowanie całkowitego zużycia energii.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Dbanie o pracowników: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Szkolenia rozwijające kompetencje zawodowe,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Ocena ryzyka zdrowotnego i bezpieczeństwa pracy,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Systematyczne badania lekarskie i elastyczna organizacja pracy (np. home office, elastyczne godziny),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Programy wspierające życie rodzinne, w tym urlopy rodzicielskie i opiekuńcze.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Wysokie standardy etyczne i zarządzania: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Certyfikat jakości ISO 45001 oraz polityka bezpieczeństwa informacji,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Przeciwdziałanie korupcji poprzez specjalne procedury i szkolenia uświadamiające,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zgłaszania nieprawidłowości oraz ochrona danych osób trzecich przed nieuprawnionym ujawnieniem.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Złoty Medal EcoVadis umacnia pozycję DB Energy jako zaufanego partnera dla firm dążących do zmniejszenia śladu węglowego i poprawy efektywności energetycznej. To kolejne potwierdzenie, że strategia zrównoważonego rozwoju przynosi wymierne efekty zarówno dla biznesu, jak i środowiska.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2026-02-08T19:33:38+01:00</dcterms:created>
  <dcterms:modified xsi:type="dcterms:W3CDTF">2026-02-08T19:33:38+01:00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